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180" w:rsidRPr="00D00C8E" w:rsidRDefault="00123180" w:rsidP="00164A6E">
      <w:pPr>
        <w:pStyle w:val="Heading2"/>
        <w:rPr>
          <w:rFonts w:eastAsia="Times New Roman"/>
          <w:b w:val="0"/>
          <w:lang w:val="en-US" w:bidi="en-US"/>
        </w:rPr>
      </w:pPr>
      <w:bookmarkStart w:id="0" w:name="_Toc364670981"/>
      <w:r w:rsidRPr="00D00C8E">
        <w:rPr>
          <w:rFonts w:eastAsia="Times New Roman"/>
          <w:b w:val="0"/>
          <w:lang w:val="en-US" w:bidi="en-US"/>
        </w:rPr>
        <w:t xml:space="preserve">Frog </w:t>
      </w:r>
      <w:r w:rsidR="00B54515">
        <w:rPr>
          <w:rFonts w:eastAsia="Times New Roman"/>
          <w:b w:val="0"/>
          <w:lang w:val="en-US" w:bidi="en-US"/>
        </w:rPr>
        <w:t>Population</w:t>
      </w:r>
      <w:r w:rsidRPr="00D00C8E">
        <w:rPr>
          <w:rFonts w:eastAsia="Times New Roman"/>
          <w:b w:val="0"/>
          <w:lang w:val="en-US" w:bidi="en-US"/>
        </w:rPr>
        <w:t xml:space="preserve"> Studies </w:t>
      </w:r>
      <w:r>
        <w:rPr>
          <w:rFonts w:eastAsia="Times New Roman"/>
          <w:b w:val="0"/>
          <w:lang w:val="en-US" w:bidi="en-US"/>
        </w:rPr>
        <w:t>2013</w:t>
      </w:r>
      <w:bookmarkEnd w:id="0"/>
    </w:p>
    <w:p w:rsidR="00123180" w:rsidRPr="00D00C8E" w:rsidRDefault="00123180" w:rsidP="00164A6E">
      <w:pPr>
        <w:rPr>
          <w:lang w:bidi="en-US"/>
        </w:rPr>
      </w:pPr>
      <w:bookmarkStart w:id="1" w:name="_Toc175553509"/>
      <w:bookmarkStart w:id="2" w:name="_Toc175727459"/>
      <w:r w:rsidRPr="00D00C8E">
        <w:rPr>
          <w:lang w:bidi="en-US"/>
        </w:rPr>
        <w:t>Caring, Responsible and Attentive to Frogs for Today and Yesterday</w:t>
      </w:r>
    </w:p>
    <w:p w:rsidR="00123180" w:rsidRPr="00D00C8E" w:rsidRDefault="00123180" w:rsidP="00164A6E">
      <w:pPr>
        <w:pStyle w:val="Heading3"/>
        <w:tabs>
          <w:tab w:val="left" w:pos="1440"/>
        </w:tabs>
        <w:rPr>
          <w:rFonts w:eastAsia="Times New Roman"/>
          <w:b w:val="0"/>
          <w:lang w:val="en-US" w:bidi="en-US"/>
        </w:rPr>
      </w:pPr>
      <w:bookmarkStart w:id="3" w:name="_Toc364670982"/>
      <w:r w:rsidRPr="00D00C8E">
        <w:rPr>
          <w:rFonts w:eastAsia="Times New Roman"/>
          <w:b w:val="0"/>
          <w:lang w:val="en-US" w:bidi="en-US"/>
        </w:rPr>
        <w:t>Summary</w:t>
      </w:r>
      <w:bookmarkEnd w:id="1"/>
      <w:bookmarkEnd w:id="2"/>
      <w:bookmarkEnd w:id="3"/>
      <w:r>
        <w:rPr>
          <w:rFonts w:eastAsia="Times New Roman"/>
          <w:b w:val="0"/>
          <w:lang w:val="en-US" w:bidi="en-US"/>
        </w:rPr>
        <w:tab/>
      </w:r>
    </w:p>
    <w:p w:rsidR="00123180" w:rsidRPr="00D00C8E" w:rsidRDefault="00123180" w:rsidP="00164A6E">
      <w:pPr>
        <w:rPr>
          <w:lang w:bidi="en-US"/>
        </w:rPr>
      </w:pPr>
      <w:r w:rsidRPr="00D00C8E">
        <w:rPr>
          <w:lang w:bidi="en-US"/>
        </w:rPr>
        <w:t>Alpheius Global Enterprises is working closely with Environmental Equilibrium for Earth (EEE) to monitor the local frog population in the South East region. The studies are being conducted in September. AGE has assisted financially over the previous five years and also awards each member of staff a day of leave to volunteer their time for the collection of data.</w:t>
      </w:r>
    </w:p>
    <w:p w:rsidR="00123180" w:rsidRPr="00D00C8E" w:rsidRDefault="00123180" w:rsidP="00164A6E">
      <w:pPr>
        <w:rPr>
          <w:lang w:bidi="en-US"/>
        </w:rPr>
      </w:pPr>
      <w:r w:rsidRPr="00D00C8E">
        <w:rPr>
          <w:lang w:bidi="en-US"/>
        </w:rPr>
        <w:t>The frog population study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recording and photographing any frogs or tadpoles that exist in the body of water they are allocated.</w:t>
      </w:r>
    </w:p>
    <w:p w:rsidR="00123180" w:rsidRPr="003E31D6" w:rsidRDefault="00123180" w:rsidP="00164A6E">
      <w:pPr>
        <w:rPr>
          <w:lang w:bidi="en-US"/>
        </w:rPr>
      </w:pPr>
      <w:r w:rsidRPr="003E31D6">
        <w:rPr>
          <w:lang w:bidi="en-US"/>
        </w:rPr>
        <w:t xml:space="preserve">The collected data </w:t>
      </w:r>
      <w:r>
        <w:rPr>
          <w:lang w:bidi="en-US"/>
        </w:rPr>
        <w:t>is</w:t>
      </w:r>
      <w:r w:rsidRPr="003E31D6">
        <w:rPr>
          <w:lang w:bidi="en-US"/>
        </w:rPr>
        <w:t xml:space="preserve"> analysed</w:t>
      </w:r>
      <w:bookmarkStart w:id="4" w:name="_GoBack"/>
      <w:bookmarkEnd w:id="4"/>
      <w:r w:rsidRPr="003E31D6">
        <w:rPr>
          <w:lang w:bidi="en-US"/>
        </w:rPr>
        <w:t xml:space="preserve"> and compared to previous years to determine the condition of the environment and, in particular, the quality of the local bodies of water. This information assists EEE to lobby local government agencies for their support in programs to maintain or achieve good health in local waterways and reservoirs.</w:t>
      </w:r>
    </w:p>
    <w:p w:rsidR="00123180" w:rsidRDefault="00123180">
      <w:pPr>
        <w:sectPr w:rsidR="00123180">
          <w:pgSz w:w="11906" w:h="16838"/>
          <w:pgMar w:top="1440" w:right="1440" w:bottom="1440" w:left="1440" w:header="708" w:footer="708" w:gutter="0"/>
          <w:cols w:space="708"/>
          <w:docGrid w:linePitch="360"/>
        </w:sectPr>
      </w:pPr>
      <w:r w:rsidRPr="003E31D6">
        <w:rPr>
          <w:rFonts w:ascii="Calibri" w:eastAsia="Times New Roman" w:hAnsi="Calibri" w:cs="Times New Roman"/>
          <w:noProof/>
          <w:sz w:val="24"/>
          <w:szCs w:val="24"/>
          <w:lang w:val="en-AU" w:eastAsia="en-AU"/>
        </w:rPr>
        <w:drawing>
          <wp:anchor distT="0" distB="0" distL="114300" distR="114300" simplePos="0" relativeHeight="251663360" behindDoc="0" locked="0" layoutInCell="1" allowOverlap="1" wp14:anchorId="240E3723" wp14:editId="5065F223">
            <wp:simplePos x="0" y="0"/>
            <wp:positionH relativeFrom="margin">
              <wp:posOffset>1073426</wp:posOffset>
            </wp:positionH>
            <wp:positionV relativeFrom="paragraph">
              <wp:posOffset>546653</wp:posOffset>
            </wp:positionV>
            <wp:extent cx="3371850" cy="2286000"/>
            <wp:effectExtent l="38100" t="0" r="19050" b="685800"/>
            <wp:wrapNone/>
            <wp:docPr id="1" name="Picture 1" descr="C:\Users\Karen\AppData\Local\Microsoft\Windows\Temporary Internet Files\Content.IE5\NSV0LG5B\MPj042860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AppData\Local\Microsoft\Windows\Temporary Internet Files\Content.IE5\NSV0LG5B\MPj04286070000[1].jpg"/>
                    <pic:cNvPicPr>
                      <a:picLocks noChangeAspect="1" noChangeArrowheads="1"/>
                    </pic:cNvPicPr>
                  </pic:nvPicPr>
                  <pic:blipFill>
                    <a:blip r:embed="rId4" cstate="print"/>
                    <a:srcRect/>
                    <a:stretch>
                      <a:fillRect/>
                    </a:stretch>
                  </pic:blipFill>
                  <pic:spPr bwMode="auto">
                    <a:xfrm>
                      <a:off x="0" y="0"/>
                      <a:ext cx="3371850" cy="22860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97786E" w:rsidRDefault="0097786E"/>
    <w:sectPr w:rsidR="009778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6E"/>
    <w:rsid w:val="00123180"/>
    <w:rsid w:val="00164A6E"/>
    <w:rsid w:val="001C79A9"/>
    <w:rsid w:val="002C77D3"/>
    <w:rsid w:val="004D698C"/>
    <w:rsid w:val="006F7E49"/>
    <w:rsid w:val="007D7AB1"/>
    <w:rsid w:val="009017C3"/>
    <w:rsid w:val="0097786E"/>
    <w:rsid w:val="00987D5F"/>
    <w:rsid w:val="00A23D43"/>
    <w:rsid w:val="00A570AA"/>
    <w:rsid w:val="00A80943"/>
    <w:rsid w:val="00AB245F"/>
    <w:rsid w:val="00B54515"/>
    <w:rsid w:val="00C43A95"/>
    <w:rsid w:val="00C91622"/>
    <w:rsid w:val="00CC0009"/>
    <w:rsid w:val="00CF268E"/>
    <w:rsid w:val="00CF5A41"/>
    <w:rsid w:val="00D13146"/>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BFDCA-7A68-432D-A62C-0AACA53B7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164A6E"/>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AU"/>
    </w:rPr>
  </w:style>
  <w:style w:type="paragraph" w:styleId="Heading3">
    <w:name w:val="heading 3"/>
    <w:basedOn w:val="Normal"/>
    <w:next w:val="Normal"/>
    <w:link w:val="Heading3Char"/>
    <w:uiPriority w:val="9"/>
    <w:unhideWhenUsed/>
    <w:qFormat/>
    <w:rsid w:val="00164A6E"/>
    <w:pPr>
      <w:keepNext/>
      <w:keepLines/>
      <w:spacing w:before="200" w:after="0" w:line="276" w:lineRule="auto"/>
      <w:outlineLvl w:val="2"/>
    </w:pPr>
    <w:rPr>
      <w:rFonts w:asciiTheme="majorHAnsi" w:eastAsiaTheme="majorEastAsia" w:hAnsiTheme="majorHAnsi" w:cstheme="majorBidi"/>
      <w:b/>
      <w:bCs/>
      <w:color w:val="5B9BD5" w:themeColor="accent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4A6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164A6E"/>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193</Words>
  <Characters>1103</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Frog Impact Studies 2013</vt:lpstr>
      <vt:lpstr>        Summary	</vt:lpstr>
    </vt:vector>
  </TitlesOfParts>
  <Company/>
  <LinksUpToDate>false</LinksUpToDate>
  <CharactersWithSpaces>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2013-09-26T00:13:00Z</dcterms:created>
  <dcterms:modified xsi:type="dcterms:W3CDTF">2013-09-26T05:00:00Z</dcterms:modified>
</cp:coreProperties>
</file>