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rPr>
      </w:pPr>
      <w:r w:rsidRPr="00953ADA">
        <w:rPr>
          <w:rFonts w:ascii="Consolas" w:eastAsia="Times New Roman" w:hAnsi="Consolas" w:cs="Times New Roman"/>
          <w:b/>
          <w:bCs/>
          <w:color w:val="425EA9"/>
          <w:sz w:val="48"/>
          <w:szCs w:val="48"/>
        </w:rPr>
        <w:t>Groundwater Preservation</w:t>
      </w:r>
    </w:p>
    <w:p w:rsidR="00684B8B" w:rsidRPr="00953ADA" w:rsidRDefault="00684B8B" w:rsidP="00684B8B">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0" w:name="What_Is_Groundwater"/>
      <w:r w:rsidRPr="00953ADA">
        <w:rPr>
          <w:rFonts w:ascii="Consolas" w:eastAsia="Times New Roman" w:hAnsi="Consolas" w:cs="Times New Roman"/>
          <w:b/>
          <w:bCs/>
          <w:color w:val="425EA9"/>
          <w:sz w:val="32"/>
          <w:szCs w:val="32"/>
        </w:rPr>
        <w:t>What Is Groundwater?</w:t>
      </w:r>
    </w:p>
    <w:bookmarkEnd w:id="0"/>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Groundwater In The North West</w:t>
      </w:r>
    </w:p>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w:t>
      </w:r>
      <w:r>
        <w:rPr>
          <w:rFonts w:ascii="Corbel" w:eastAsia="Corbel" w:hAnsi="Corbel" w:cs="Times New Roman"/>
        </w:rPr>
        <w:t xml:space="preserve"> (see Water Quality Classifications For 2011)</w:t>
      </w:r>
      <w:r w:rsidRPr="00953ADA">
        <w:rPr>
          <w:rFonts w:ascii="Corbel" w:eastAsia="Corbel" w:hAnsi="Corbel" w:cs="Times New Roman"/>
        </w:rPr>
        <w:t>.  In the North East, groundwater is used for irrigation and town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1" w:name="Groundwater_Issues"/>
      <w:r w:rsidRPr="00953ADA">
        <w:rPr>
          <w:rFonts w:ascii="Consolas" w:eastAsia="Times New Roman" w:hAnsi="Consolas" w:cs="Times New Roman"/>
          <w:b/>
          <w:bCs/>
          <w:color w:val="425EA9"/>
          <w:sz w:val="32"/>
          <w:szCs w:val="32"/>
        </w:rPr>
        <w:t>Groundwater Issues In The North West</w:t>
      </w:r>
    </w:p>
    <w:bookmarkEnd w:id="1"/>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2" w:name="Groundwater_Protected"/>
      <w:r w:rsidRPr="00953ADA">
        <w:rPr>
          <w:rFonts w:ascii="Consolas" w:eastAsia="Times New Roman" w:hAnsi="Consolas" w:cs="Times New Roman"/>
          <w:b/>
          <w:bCs/>
          <w:color w:val="425EA9"/>
          <w:sz w:val="32"/>
          <w:szCs w:val="32"/>
        </w:rPr>
        <w:t>How Can Groundwater Be Protected?</w:t>
      </w:r>
    </w:p>
    <w:bookmarkEnd w:id="2"/>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 xml:space="preserve">Alpheius Global Enterprises (AGE),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w:t>
      </w:r>
      <w:r w:rsidRPr="00953ADA">
        <w:rPr>
          <w:rFonts w:ascii="Corbel" w:eastAsia="Corbel" w:hAnsi="Corbel" w:cs="Times New Roman"/>
          <w:color w:val="000000"/>
        </w:rPr>
        <w:lastRenderedPageBreak/>
        <w:t>have developed best practice methods that can be adopted by the farming and city communities alike.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w:t>
      </w:r>
      <w:r>
        <w:rPr>
          <w:rFonts w:ascii="Corbel" w:eastAsia="Corbel" w:hAnsi="Corbel" w:cs="Times New Roman"/>
          <w:lang w:eastAsia="en-AU"/>
        </w:rPr>
        <w:t>m past practises.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3" w:name="Groundwater_Improved"/>
      <w:r w:rsidRPr="00953ADA">
        <w:rPr>
          <w:rFonts w:ascii="Consolas" w:eastAsia="Times New Roman" w:hAnsi="Consolas" w:cs="Times New Roman"/>
          <w:b/>
          <w:bCs/>
          <w:color w:val="425EA9"/>
          <w:sz w:val="32"/>
          <w:szCs w:val="32"/>
        </w:rPr>
        <w:t>How Can The North West Groundwater Be Improved?</w:t>
      </w:r>
    </w:p>
    <w:bookmarkEnd w:id="3"/>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Pr>
          <w:rFonts w:ascii="Corbel" w:eastAsia="Corbel" w:hAnsi="Corbel" w:cs="Times New Roman"/>
          <w:lang w:eastAsia="en-AU"/>
        </w:rPr>
        <w:t>groundwater monitoring programs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groundwater contamination in relation to copper-chrome-a</w:t>
      </w:r>
      <w:r>
        <w:rPr>
          <w:rFonts w:ascii="Corbel" w:eastAsia="Corbel" w:hAnsi="Corbel" w:cs="Times New Roman"/>
          <w:lang w:eastAsia="en-AU"/>
        </w:rPr>
        <w:t>rsenate timber treatment plants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pollution threats t</w:t>
      </w:r>
      <w:r>
        <w:rPr>
          <w:rFonts w:ascii="Corbel" w:eastAsia="Corbel" w:hAnsi="Corbel" w:cs="Times New Roman"/>
          <w:lang w:eastAsia="en-AU"/>
        </w:rPr>
        <w:t>o the three lakes in the region</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investigations into long-term trends in phosphates and nit</w:t>
      </w:r>
      <w:r>
        <w:rPr>
          <w:rFonts w:ascii="Corbel" w:eastAsia="Corbel" w:hAnsi="Corbel" w:cs="Times New Roman"/>
          <w:lang w:eastAsia="en-AU"/>
        </w:rPr>
        <w:t>rates.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lastRenderedPageBreak/>
        <w:t>Lakes Catchment Area</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Groundwater in the Lakes Catchment Area in the area surrounding Green Lake, Lake Lisbon and Lake Wentworth is part of the aquifer system that is present throughout the North West. The groundwater is a source of water for the lakes that provide drinking water for Northwo</w:t>
      </w:r>
      <w:r>
        <w:rPr>
          <w:rFonts w:ascii="Corbel" w:eastAsia="Corbel" w:hAnsi="Corbel" w:cs="Times New Roman"/>
          <w:lang w:eastAsia="en-AU"/>
        </w:rPr>
        <w:t>od and other local populations.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4" w:name="Water_Quality"/>
      <w:r w:rsidRPr="00953ADA">
        <w:rPr>
          <w:rFonts w:ascii="Consolas" w:eastAsia="Times New Roman" w:hAnsi="Consolas" w:cs="Times New Roman"/>
          <w:b/>
          <w:bCs/>
          <w:color w:val="425EA9"/>
          <w:sz w:val="32"/>
          <w:szCs w:val="32"/>
        </w:rPr>
        <w:t>Assessment Of Water Quality</w:t>
      </w:r>
    </w:p>
    <w:bookmarkEnd w:id="4"/>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5" w:name="_Ref176325690"/>
      <w:bookmarkStart w:id="6" w:name="Water_Quality_Classifications"/>
      <w:r w:rsidRPr="00953ADA">
        <w:rPr>
          <w:rFonts w:ascii="Consolas" w:eastAsia="Times New Roman" w:hAnsi="Consolas" w:cs="Times New Roman"/>
          <w:b/>
          <w:bCs/>
          <w:color w:val="425EA9"/>
          <w:sz w:val="32"/>
          <w:szCs w:val="32"/>
        </w:rPr>
        <w:t>Water Quality Classifications For 20</w:t>
      </w:r>
      <w:bookmarkEnd w:id="5"/>
      <w:r>
        <w:rPr>
          <w:rFonts w:ascii="Consolas" w:eastAsia="Times New Roman" w:hAnsi="Consolas" w:cs="Times New Roman"/>
          <w:b/>
          <w:bCs/>
          <w:color w:val="425EA9"/>
          <w:sz w:val="32"/>
          <w:szCs w:val="32"/>
        </w:rPr>
        <w:t>11</w:t>
      </w:r>
    </w:p>
    <w:tbl>
      <w:tblPr>
        <w:tblStyle w:val="LightShading-Accent51"/>
        <w:tblW w:w="4442" w:type="pct"/>
        <w:tblInd w:w="108" w:type="dxa"/>
        <w:tblLook w:val="04A0" w:firstRow="1" w:lastRow="0" w:firstColumn="1" w:lastColumn="0" w:noHBand="0" w:noVBand="1"/>
      </w:tblPr>
      <w:tblGrid>
        <w:gridCol w:w="1918"/>
        <w:gridCol w:w="1626"/>
        <w:gridCol w:w="1469"/>
        <w:gridCol w:w="1503"/>
        <w:gridCol w:w="1503"/>
      </w:tblGrid>
      <w:tr w:rsidR="00684B8B" w:rsidRPr="00953ADA"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6"/>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aquifers in this region should not be used for human or animal consumption without testing or filtering due to the incr</w:t>
      </w:r>
      <w:r>
        <w:rPr>
          <w:rFonts w:ascii="Corbel" w:eastAsia="Corbel" w:hAnsi="Corbel" w:cs="Times New Roman"/>
          <w:lang w:eastAsia="en-AU"/>
        </w:rPr>
        <w:t>eased risk of infant mortality.</w:t>
      </w:r>
    </w:p>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lastRenderedPageBreak/>
        <w:t>On a positive note, while pesticides have been detected in the Lakes Catchment Area in previous testing periods, they have been absent for the past three years indicating greatly improved agricul</w:t>
      </w:r>
      <w:r>
        <w:rPr>
          <w:rFonts w:ascii="Corbel" w:eastAsia="Corbel" w:hAnsi="Corbel" w:cs="Times New Roman"/>
          <w:lang w:eastAsia="en-AU"/>
        </w:rPr>
        <w:t>tural practices in the region.</w:t>
      </w:r>
    </w:p>
    <w:p w:rsidR="00405E6D" w:rsidRDefault="00405E6D">
      <w:bookmarkStart w:id="7" w:name="_GoBack"/>
      <w:bookmarkEnd w:id="7"/>
    </w:p>
    <w:sectPr w:rsidR="00405E6D" w:rsidSect="009861ED">
      <w:footerReference w:type="default" r:id="rI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79"/>
      <w:docPartObj>
        <w:docPartGallery w:val="Page Numbers (Bottom of Page)"/>
        <w:docPartUnique/>
      </w:docPartObj>
    </w:sdtPr>
    <w:sdtEndPr/>
    <w:sdtContent>
      <w:p w:rsidR="00C2288F" w:rsidRDefault="00684B8B">
        <w:pPr>
          <w:pStyle w:val="Footer"/>
          <w:jc w:val="right"/>
        </w:pPr>
        <w:r>
          <w:t xml:space="preserve">Page | </w:t>
        </w:r>
        <w:r>
          <w:fldChar w:fldCharType="begin"/>
        </w:r>
        <w:r>
          <w:instrText xml:space="preserve"> PAGE   \* MERGEFORMAT </w:instrText>
        </w:r>
        <w:r>
          <w:fldChar w:fldCharType="separate"/>
        </w:r>
        <w:r>
          <w:rPr>
            <w:noProof/>
          </w:rPr>
          <w:t>4</w:t>
        </w:r>
        <w:r>
          <w:rPr>
            <w:noProof/>
          </w:rPr>
          <w:fldChar w:fldCharType="end"/>
        </w:r>
        <w:r>
          <w:t xml:space="preserve"> </w:t>
        </w:r>
      </w:p>
    </w:sdtContent>
  </w:sdt>
  <w:p w:rsidR="00C2288F" w:rsidRDefault="00684B8B">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B8B"/>
    <w:rsid w:val="00405E6D"/>
    <w:rsid w:val="00684B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EAB6ED-19D5-4DE5-874E-262E8D24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8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84B8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4B8B"/>
  </w:style>
  <w:style w:type="table" w:customStyle="1" w:styleId="LightShading-Accent51">
    <w:name w:val="Light Shading - Accent 51"/>
    <w:basedOn w:val="TableNormal"/>
    <w:next w:val="LightShading-Accent5"/>
    <w:uiPriority w:val="60"/>
    <w:rsid w:val="00684B8B"/>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semiHidden/>
    <w:unhideWhenUsed/>
    <w:rsid w:val="00684B8B"/>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1128</Words>
  <Characters>6323</Characters>
  <Application>Microsoft Office Word</Application>
  <DocSecurity>0</DocSecurity>
  <Lines>6323</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2013-07-25T01:42:00Z</dcterms:created>
  <dcterms:modified xsi:type="dcterms:W3CDTF">2013-07-25T01:43:00Z</dcterms:modified>
</cp:coreProperties>
</file>